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6E" w:rsidRPr="00556735" w:rsidRDefault="00DF5BE8" w:rsidP="00DF5BE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6735">
        <w:rPr>
          <w:rFonts w:ascii="Times New Roman" w:hAnsi="Times New Roman" w:cs="Times New Roman"/>
          <w:sz w:val="24"/>
          <w:szCs w:val="24"/>
        </w:rPr>
        <w:t>Приложение №</w:t>
      </w:r>
      <w:r w:rsidR="008D2CBB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6574E9" w:rsidRDefault="00DF5BE8" w:rsidP="00DF5BE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6735">
        <w:rPr>
          <w:rFonts w:ascii="Times New Roman" w:hAnsi="Times New Roman" w:cs="Times New Roman"/>
          <w:sz w:val="24"/>
          <w:szCs w:val="24"/>
        </w:rPr>
        <w:t xml:space="preserve">к </w:t>
      </w:r>
      <w:r w:rsidR="00276D6E" w:rsidRPr="00556735">
        <w:rPr>
          <w:rFonts w:ascii="Times New Roman" w:hAnsi="Times New Roman" w:cs="Times New Roman"/>
          <w:sz w:val="24"/>
          <w:szCs w:val="24"/>
        </w:rPr>
        <w:t xml:space="preserve">Договору № </w:t>
      </w:r>
      <w:r w:rsidRPr="00556735">
        <w:rPr>
          <w:rFonts w:ascii="Times New Roman" w:hAnsi="Times New Roman" w:cs="Times New Roman"/>
          <w:sz w:val="24"/>
          <w:szCs w:val="24"/>
        </w:rPr>
        <w:t>___________</w:t>
      </w:r>
    </w:p>
    <w:p w:rsidR="007165CD" w:rsidRPr="00556735" w:rsidRDefault="007165CD" w:rsidP="00DF5BE8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 «___» ________ 2014 года</w:t>
      </w:r>
    </w:p>
    <w:p w:rsidR="006574E9" w:rsidRPr="00556735" w:rsidRDefault="006574E9" w:rsidP="006574E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A5" w:rsidRDefault="009A30A5" w:rsidP="00DF5BE8">
      <w:pPr>
        <w:pStyle w:val="a8"/>
        <w:rPr>
          <w:b/>
          <w:sz w:val="32"/>
          <w:szCs w:val="32"/>
        </w:rPr>
      </w:pPr>
    </w:p>
    <w:p w:rsidR="00DF5BE8" w:rsidRPr="002048F5" w:rsidRDefault="00DF5BE8" w:rsidP="00DF5BE8">
      <w:pPr>
        <w:pStyle w:val="a8"/>
        <w:rPr>
          <w:b/>
          <w:sz w:val="32"/>
          <w:szCs w:val="32"/>
        </w:rPr>
      </w:pPr>
      <w:r w:rsidRPr="002048F5">
        <w:rPr>
          <w:b/>
          <w:sz w:val="32"/>
          <w:szCs w:val="32"/>
        </w:rPr>
        <w:t>ТЕХНИЧЕСКОЕ ЗАДАНИЕ</w:t>
      </w:r>
    </w:p>
    <w:p w:rsidR="002048F5" w:rsidRPr="002048F5" w:rsidRDefault="00276D6E" w:rsidP="00DF5BE8">
      <w:pPr>
        <w:pStyle w:val="a8"/>
        <w:rPr>
          <w:b/>
          <w:sz w:val="28"/>
          <w:szCs w:val="28"/>
        </w:rPr>
      </w:pPr>
      <w:r w:rsidRPr="002048F5">
        <w:rPr>
          <w:b/>
          <w:sz w:val="28"/>
          <w:szCs w:val="28"/>
        </w:rPr>
        <w:t xml:space="preserve">на </w:t>
      </w:r>
      <w:r w:rsidR="004762F6">
        <w:rPr>
          <w:b/>
          <w:sz w:val="28"/>
          <w:szCs w:val="28"/>
        </w:rPr>
        <w:t>разработку</w:t>
      </w:r>
      <w:r w:rsidRPr="002048F5">
        <w:rPr>
          <w:b/>
          <w:sz w:val="28"/>
          <w:szCs w:val="28"/>
        </w:rPr>
        <w:t xml:space="preserve"> </w:t>
      </w:r>
      <w:r w:rsidR="00E62153" w:rsidRPr="002048F5">
        <w:rPr>
          <w:b/>
          <w:sz w:val="28"/>
          <w:szCs w:val="28"/>
        </w:rPr>
        <w:t>р</w:t>
      </w:r>
      <w:r w:rsidRPr="002048F5">
        <w:rPr>
          <w:b/>
          <w:sz w:val="28"/>
          <w:szCs w:val="28"/>
        </w:rPr>
        <w:t xml:space="preserve">абочей документации </w:t>
      </w:r>
      <w:r w:rsidR="009E05FD">
        <w:rPr>
          <w:b/>
          <w:sz w:val="28"/>
          <w:szCs w:val="28"/>
        </w:rPr>
        <w:t>для</w:t>
      </w:r>
      <w:r w:rsidRPr="002048F5">
        <w:rPr>
          <w:b/>
          <w:sz w:val="28"/>
          <w:szCs w:val="28"/>
        </w:rPr>
        <w:t xml:space="preserve"> </w:t>
      </w:r>
      <w:r w:rsidR="004762F6">
        <w:rPr>
          <w:b/>
          <w:sz w:val="28"/>
          <w:szCs w:val="28"/>
        </w:rPr>
        <w:t>выполнени</w:t>
      </w:r>
      <w:r w:rsidR="009E05FD">
        <w:rPr>
          <w:b/>
          <w:sz w:val="28"/>
          <w:szCs w:val="28"/>
        </w:rPr>
        <w:t>я</w:t>
      </w:r>
      <w:r w:rsidR="004762F6">
        <w:rPr>
          <w:b/>
          <w:sz w:val="28"/>
          <w:szCs w:val="28"/>
        </w:rPr>
        <w:t xml:space="preserve"> </w:t>
      </w:r>
      <w:r w:rsidRPr="002048F5">
        <w:rPr>
          <w:b/>
          <w:sz w:val="28"/>
          <w:szCs w:val="28"/>
        </w:rPr>
        <w:t xml:space="preserve">работ по комплексному благоустройству территории </w:t>
      </w:r>
      <w:r w:rsidR="002048F5" w:rsidRPr="002048F5">
        <w:rPr>
          <w:b/>
          <w:sz w:val="28"/>
          <w:szCs w:val="28"/>
        </w:rPr>
        <w:t>объекта</w:t>
      </w:r>
    </w:p>
    <w:p w:rsidR="00276D6E" w:rsidRDefault="002048F5" w:rsidP="00DF5BE8">
      <w:pPr>
        <w:pStyle w:val="a8"/>
        <w:rPr>
          <w:b/>
          <w:sz w:val="24"/>
          <w:szCs w:val="24"/>
        </w:rPr>
      </w:pPr>
      <w:r>
        <w:rPr>
          <w:b/>
          <w:sz w:val="24"/>
          <w:szCs w:val="24"/>
        </w:rPr>
        <w:t>«Внутригородские системы инженерно-технического обеспечения, комплексное благоустройство и озеленение Инновационного центра «Сколково».</w:t>
      </w:r>
      <w:r w:rsidR="00E62153">
        <w:rPr>
          <w:b/>
          <w:sz w:val="24"/>
          <w:szCs w:val="24"/>
        </w:rPr>
        <w:t xml:space="preserve"> </w:t>
      </w:r>
      <w:r w:rsidR="00276D6E">
        <w:rPr>
          <w:b/>
          <w:sz w:val="24"/>
          <w:szCs w:val="24"/>
        </w:rPr>
        <w:t>Ландшафт с архитектурой и благоустройство</w:t>
      </w:r>
      <w:r>
        <w:rPr>
          <w:b/>
          <w:sz w:val="24"/>
          <w:szCs w:val="24"/>
        </w:rPr>
        <w:t>, включая улично-дорожную сеть</w:t>
      </w:r>
      <w:r w:rsidR="00E62153">
        <w:rPr>
          <w:b/>
          <w:sz w:val="24"/>
          <w:szCs w:val="24"/>
        </w:rPr>
        <w:t xml:space="preserve">. Участок Лесопарка в зоне </w:t>
      </w:r>
      <w:r w:rsidR="00E62153">
        <w:rPr>
          <w:b/>
          <w:sz w:val="24"/>
          <w:szCs w:val="24"/>
          <w:lang w:val="en-US"/>
        </w:rPr>
        <w:t>Z</w:t>
      </w:r>
      <w:r w:rsidR="00E62153">
        <w:rPr>
          <w:b/>
          <w:sz w:val="24"/>
          <w:szCs w:val="24"/>
        </w:rPr>
        <w:t>2.1 вблизи Офисного центра «Технопарк»</w:t>
      </w:r>
      <w:r w:rsidR="004D551E">
        <w:rPr>
          <w:b/>
          <w:sz w:val="24"/>
          <w:szCs w:val="24"/>
        </w:rPr>
        <w:t>. Этап строительства 14.1.1»</w:t>
      </w:r>
      <w:r w:rsidR="00E62153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E62153" w:rsidRPr="00980B3D">
        <w:rPr>
          <w:sz w:val="24"/>
          <w:szCs w:val="24"/>
        </w:rPr>
        <w:t>расположенного по</w:t>
      </w:r>
      <w:r w:rsidR="00276D6E" w:rsidRPr="00980B3D">
        <w:rPr>
          <w:sz w:val="24"/>
          <w:szCs w:val="24"/>
        </w:rPr>
        <w:t xml:space="preserve"> адресу:</w:t>
      </w:r>
      <w:r w:rsidR="00E62153" w:rsidRPr="00980B3D">
        <w:rPr>
          <w:sz w:val="24"/>
          <w:szCs w:val="24"/>
        </w:rPr>
        <w:t xml:space="preserve"> г. Москва, территория и</w:t>
      </w:r>
      <w:r w:rsidR="00C27505">
        <w:rPr>
          <w:sz w:val="24"/>
          <w:szCs w:val="24"/>
        </w:rPr>
        <w:t>нновационного центра «Сколково»,              ул. Л</w:t>
      </w:r>
      <w:r w:rsidR="001D5587">
        <w:rPr>
          <w:sz w:val="24"/>
          <w:szCs w:val="24"/>
        </w:rPr>
        <w:t>уговая д.4, кор</w:t>
      </w:r>
      <w:r w:rsidR="00C27505">
        <w:rPr>
          <w:sz w:val="24"/>
          <w:szCs w:val="24"/>
        </w:rPr>
        <w:t>.</w:t>
      </w:r>
      <w:r w:rsidR="001D5587">
        <w:rPr>
          <w:sz w:val="24"/>
          <w:szCs w:val="24"/>
        </w:rPr>
        <w:t>2</w:t>
      </w:r>
      <w:r w:rsidR="00C27505">
        <w:rPr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959"/>
        <w:gridCol w:w="2551"/>
        <w:gridCol w:w="786"/>
        <w:gridCol w:w="5911"/>
      </w:tblGrid>
      <w:tr w:rsidR="007128A6" w:rsidTr="0098358A">
        <w:trPr>
          <w:trHeight w:val="70"/>
        </w:trPr>
        <w:tc>
          <w:tcPr>
            <w:tcW w:w="4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8A6" w:rsidRDefault="007128A6"/>
        </w:tc>
        <w:tc>
          <w:tcPr>
            <w:tcW w:w="5911" w:type="dxa"/>
            <w:tcBorders>
              <w:top w:val="nil"/>
              <w:left w:val="nil"/>
              <w:bottom w:val="nil"/>
              <w:right w:val="nil"/>
            </w:tcBorders>
          </w:tcPr>
          <w:p w:rsidR="007128A6" w:rsidRDefault="007128A6" w:rsidP="00DF5BE8">
            <w:pPr>
              <w:jc w:val="center"/>
            </w:pPr>
          </w:p>
        </w:tc>
      </w:tr>
      <w:tr w:rsidR="00010594" w:rsidRPr="00796C56" w:rsidTr="00C27505">
        <w:trPr>
          <w:trHeight w:hRule="exact" w:val="647"/>
        </w:trPr>
        <w:tc>
          <w:tcPr>
            <w:tcW w:w="959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proofErr w:type="gramStart"/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010594" w:rsidRPr="00132C81" w:rsidRDefault="00010594" w:rsidP="00C27505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697" w:type="dxa"/>
            <w:gridSpan w:val="2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Содержание требований</w:t>
            </w:r>
          </w:p>
        </w:tc>
      </w:tr>
      <w:tr w:rsidR="00010594" w:rsidRPr="00796C56" w:rsidTr="00C27505">
        <w:trPr>
          <w:trHeight w:hRule="exact" w:val="226"/>
        </w:trPr>
        <w:tc>
          <w:tcPr>
            <w:tcW w:w="959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7" w:type="dxa"/>
            <w:gridSpan w:val="2"/>
            <w:vAlign w:val="center"/>
          </w:tcPr>
          <w:p w:rsidR="00010594" w:rsidRPr="00132C81" w:rsidRDefault="00010594" w:rsidP="00C27505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F5BE8" w:rsidRPr="00796C56" w:rsidTr="0098358A">
        <w:trPr>
          <w:trHeight w:hRule="exact" w:val="595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DF5BE8" w:rsidRPr="00132C81" w:rsidRDefault="00DF5BE8" w:rsidP="004D3BBB">
            <w:pPr>
              <w:pStyle w:val="a5"/>
              <w:numPr>
                <w:ilvl w:val="0"/>
                <w:numId w:val="11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Требования к разработке рабочей документации</w:t>
            </w:r>
            <w:r w:rsidR="00B72F35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на комплексное благоустройство и озеленение</w:t>
            </w:r>
            <w:r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010594" w:rsidRPr="00796C56" w:rsidTr="0098358A">
        <w:trPr>
          <w:trHeight w:hRule="exact" w:val="285"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010594" w:rsidRPr="00132C81" w:rsidRDefault="00C82AF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Общие данные</w:t>
            </w:r>
          </w:p>
        </w:tc>
      </w:tr>
      <w:tr w:rsidR="00010594" w:rsidRPr="00796C56" w:rsidTr="00132C81">
        <w:trPr>
          <w:trHeight w:hRule="exact" w:val="1796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№244-ФЗ «Об инновационном центре «Сколково» от 22.09.2010г.</w:t>
            </w:r>
          </w:p>
          <w:p w:rsidR="00C61CC5" w:rsidRPr="00132C81" w:rsidRDefault="009D63EF" w:rsidP="003050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sz w:val="24"/>
                <w:szCs w:val="24"/>
              </w:rPr>
              <w:t>Программа строительства</w:t>
            </w:r>
            <w:r w:rsidR="00E17E8A" w:rsidRPr="00132C81">
              <w:rPr>
                <w:rFonts w:ascii="Times New Roman" w:eastAsia="Times New Roman" w:hAnsi="Times New Roman"/>
                <w:sz w:val="24"/>
                <w:szCs w:val="24"/>
              </w:rPr>
              <w:t xml:space="preserve"> ИЦС в редакции Протокола заседания Правления Некоммерческой организации Фонд развития Центра разработки и коммерциализации новы</w:t>
            </w:r>
            <w:r w:rsidR="003050C0" w:rsidRPr="00132C81">
              <w:rPr>
                <w:rFonts w:ascii="Times New Roman" w:eastAsia="Times New Roman" w:hAnsi="Times New Roman"/>
                <w:sz w:val="24"/>
                <w:szCs w:val="24"/>
              </w:rPr>
              <w:t>х технологий</w:t>
            </w:r>
          </w:p>
        </w:tc>
      </w:tr>
      <w:tr w:rsidR="00010594" w:rsidRPr="00796C56" w:rsidTr="00132C81">
        <w:trPr>
          <w:trHeight w:hRule="exact" w:val="986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Назначение объекта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197B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Территория для рекреационной деятельности, для транзитного движения пешеходов, для прогулок, для повседневного отдыха населения.</w:t>
            </w:r>
          </w:p>
        </w:tc>
      </w:tr>
      <w:tr w:rsidR="00010594" w:rsidRPr="00796C56" w:rsidTr="00132C81">
        <w:trPr>
          <w:trHeight w:hRule="exact" w:val="986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Площадь объекта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880BEC" w:rsidRPr="00132C81">
              <w:rPr>
                <w:rFonts w:ascii="Times New Roman" w:hAnsi="Times New Roman"/>
                <w:sz w:val="24"/>
                <w:szCs w:val="24"/>
              </w:rPr>
              <w:t>Площадь территории Участка Лесопарка в зоне Z2.1 вблизи Офисного центра «Технопарк». Этап 14.1.1</w:t>
            </w:r>
            <w:r w:rsidR="00D37A0F" w:rsidRPr="00132C81">
              <w:rPr>
                <w:rFonts w:ascii="Times New Roman" w:hAnsi="Times New Roman"/>
                <w:sz w:val="24"/>
                <w:szCs w:val="24"/>
              </w:rPr>
              <w:t>. Площадь участка</w:t>
            </w:r>
            <w:r w:rsidR="00880BEC"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A0F" w:rsidRPr="00132C81">
              <w:rPr>
                <w:rFonts w:ascii="Times New Roman" w:hAnsi="Times New Roman"/>
                <w:sz w:val="24"/>
                <w:szCs w:val="24"/>
              </w:rPr>
              <w:t>≈</w:t>
            </w:r>
            <w:r w:rsidR="00880BEC" w:rsidRPr="00132C81">
              <w:rPr>
                <w:rFonts w:ascii="Times New Roman" w:hAnsi="Times New Roman"/>
                <w:sz w:val="24"/>
                <w:szCs w:val="24"/>
              </w:rPr>
              <w:t xml:space="preserve"> 1,172 га</w:t>
            </w:r>
            <w:r w:rsidR="00880BEC" w:rsidRPr="00132C81" w:rsidDel="00880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0594" w:rsidRPr="00132C81" w:rsidRDefault="00010594" w:rsidP="00980B3D">
            <w:pPr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</w:p>
        </w:tc>
      </w:tr>
      <w:tr w:rsidR="00010594" w:rsidRPr="00796C56" w:rsidTr="0098358A">
        <w:trPr>
          <w:trHeight w:hRule="exact" w:val="422"/>
        </w:trPr>
        <w:tc>
          <w:tcPr>
            <w:tcW w:w="959" w:type="dxa"/>
          </w:tcPr>
          <w:p w:rsidR="00010594" w:rsidRPr="00132C81" w:rsidRDefault="00C82AF9" w:rsidP="0068640F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Вид строительства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 w:rsidR="00010594" w:rsidRPr="00796C56" w:rsidTr="0098358A">
        <w:trPr>
          <w:trHeight w:hRule="exact" w:val="423"/>
        </w:trPr>
        <w:tc>
          <w:tcPr>
            <w:tcW w:w="959" w:type="dxa"/>
          </w:tcPr>
          <w:p w:rsidR="00010594" w:rsidRPr="00132C81" w:rsidRDefault="00C82AF9" w:rsidP="0068640F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Стадийность</w:t>
            </w:r>
          </w:p>
          <w:p w:rsidR="00010594" w:rsidRPr="00132C81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проектирования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8C661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«РД»</w:t>
            </w:r>
          </w:p>
          <w:p w:rsidR="00010594" w:rsidRPr="00132C81" w:rsidRDefault="00010594" w:rsidP="008C6611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10594" w:rsidRPr="00132C81" w:rsidRDefault="00010594" w:rsidP="006864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594" w:rsidRPr="00796C56" w:rsidTr="00132C81">
        <w:trPr>
          <w:trHeight w:hRule="exact" w:val="1564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6C36D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Категория сложности проекта должна быть предложена Генеральным проектировщиком в соответствии требованиям Российского законодательства и нормативных требований и в случае необходимости откорректирована по согласованию с Заказчиком.</w:t>
            </w:r>
          </w:p>
        </w:tc>
      </w:tr>
      <w:tr w:rsidR="00010594" w:rsidTr="00132C81">
        <w:trPr>
          <w:trHeight w:val="6797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551" w:type="dxa"/>
          </w:tcPr>
          <w:p w:rsidR="00010594" w:rsidRPr="00132C81" w:rsidRDefault="00010594" w:rsidP="0093642E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требования к составу, содержанию и форме представления материалов документации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разрабатывается и предоставляется заказчику в соответствии ТЗ, Градостроительным кодексом Российской Федерации и другими нормативными документами, действующими на территории Российской Федерации, применяемыми к данному типу объектов.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30F55" w:rsidRPr="00132C81">
              <w:rPr>
                <w:rFonts w:ascii="Times New Roman" w:hAnsi="Times New Roman"/>
                <w:sz w:val="24"/>
                <w:szCs w:val="24"/>
              </w:rPr>
              <w:t>П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роектировщик передает Заказчику результаты проектных работ в следующем формате и количестве: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27ADF" w:rsidRPr="00132C81">
              <w:rPr>
                <w:rFonts w:ascii="Times New Roman" w:hAnsi="Times New Roman"/>
                <w:sz w:val="24"/>
                <w:szCs w:val="24"/>
              </w:rPr>
              <w:t>4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27ADF" w:rsidRPr="00132C81">
              <w:rPr>
                <w:rFonts w:ascii="Times New Roman" w:hAnsi="Times New Roman"/>
                <w:sz w:val="24"/>
                <w:szCs w:val="24"/>
              </w:rPr>
              <w:t>четыре) комплекта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Документации, включая полноразмерные чертежи, пояснительные записки, калькуляции, спецификации – на бумажном носителе.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- 1 (одна) цифровая копия (в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dwg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- на электронном носителе CD-диске;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- 1 (одна) цифровая копия (в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- на электронном носителе CD-диске;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Правила для электронных файлов чертежей: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электронная версия должна включать все необходимые шрифты, материалы и текстуры, а также сведения об использованных компьютерных программах;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все чертежи должны быть в формате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2011;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чертежи должны быть оформлены в соответствии с требованиями ГОСТ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21.1001-2009, другими нормативами, действующими на территории Российской Федерации, согласующимися между разделами проекта и иметь унифицированный вид.</w:t>
            </w:r>
          </w:p>
        </w:tc>
      </w:tr>
      <w:tr w:rsidR="00010594" w:rsidTr="00132C81">
        <w:trPr>
          <w:trHeight w:val="2709"/>
        </w:trPr>
        <w:tc>
          <w:tcPr>
            <w:tcW w:w="959" w:type="dxa"/>
          </w:tcPr>
          <w:p w:rsidR="00010594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5BE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Участок для строительства объекта расположен по адресу: г. Москва, </w:t>
            </w:r>
            <w:r w:rsidR="00C47F4F" w:rsidRPr="00132C81">
              <w:rPr>
                <w:rFonts w:ascii="Times New Roman" w:hAnsi="Times New Roman"/>
                <w:sz w:val="24"/>
                <w:szCs w:val="24"/>
              </w:rPr>
              <w:t>территория инновационного центра «Сколково»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Строительная площадка относится к строительно-климатической зоне II-B с умеренно-континентальным климатом.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Природно-климатические условия строительства: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Климатический район строительства II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Снеговой район III;</w:t>
            </w:r>
          </w:p>
          <w:p w:rsidR="00010594" w:rsidRPr="00132C81" w:rsidRDefault="00010594" w:rsidP="000E57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Ветровой район I.</w:t>
            </w:r>
          </w:p>
        </w:tc>
      </w:tr>
      <w:tr w:rsidR="0046759C" w:rsidTr="0098358A">
        <w:trPr>
          <w:trHeight w:val="60"/>
        </w:trPr>
        <w:tc>
          <w:tcPr>
            <w:tcW w:w="959" w:type="dxa"/>
          </w:tcPr>
          <w:p w:rsidR="0046759C" w:rsidRPr="00132C81" w:rsidRDefault="00C82AF9" w:rsidP="00C35B0C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2551" w:type="dxa"/>
          </w:tcPr>
          <w:p w:rsidR="0046759C" w:rsidRPr="00132C81" w:rsidRDefault="0046759C" w:rsidP="002B7E7A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Исходно-разрешительная документация</w:t>
            </w:r>
            <w:r w:rsidR="002B7E7A"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697" w:type="dxa"/>
            <w:gridSpan w:val="2"/>
          </w:tcPr>
          <w:p w:rsidR="0046759C" w:rsidRPr="00132C81" w:rsidRDefault="0065351B" w:rsidP="003F45FB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77:15:0020321:218. Владелец – Фонд «Сколково».</w:t>
            </w:r>
          </w:p>
        </w:tc>
      </w:tr>
      <w:tr w:rsidR="00010594" w:rsidTr="0098358A">
        <w:tc>
          <w:tcPr>
            <w:tcW w:w="10207" w:type="dxa"/>
            <w:gridSpan w:val="4"/>
          </w:tcPr>
          <w:p w:rsidR="00010594" w:rsidRPr="00132C81" w:rsidRDefault="00C82AF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Основные требования к проектным решениям</w:t>
            </w:r>
          </w:p>
        </w:tc>
      </w:tr>
      <w:tr w:rsidR="00010594" w:rsidTr="00132C81">
        <w:trPr>
          <w:trHeight w:val="2100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1" w:type="dxa"/>
          </w:tcPr>
          <w:p w:rsidR="00010594" w:rsidRPr="00132C81" w:rsidRDefault="00010594" w:rsidP="00B03C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Требования к архитектурным, конструктивным и </w:t>
            </w:r>
            <w:r w:rsidR="0046759C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объёмно-планировочным решениям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BA68EF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</w:t>
            </w:r>
            <w:r w:rsidR="00BA68EF" w:rsidRPr="00132C81">
              <w:rPr>
                <w:rFonts w:ascii="Times New Roman" w:hAnsi="Times New Roman"/>
                <w:sz w:val="24"/>
                <w:szCs w:val="24"/>
              </w:rPr>
              <w:t>ую документацию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разработать в соответствии </w:t>
            </w:r>
            <w:r w:rsidR="00BA68EF" w:rsidRPr="00132C81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BA68EF" w:rsidRPr="00132C81">
              <w:rPr>
                <w:rFonts w:ascii="Times New Roman" w:eastAsiaTheme="minorHAnsi" w:hAnsi="Times New Roman"/>
                <w:sz w:val="24"/>
                <w:szCs w:val="24"/>
              </w:rPr>
              <w:t>Э</w:t>
            </w:r>
            <w:r w:rsidR="00D644F6" w:rsidRPr="00132C81">
              <w:rPr>
                <w:rFonts w:ascii="Times New Roman" w:hAnsi="Times New Roman"/>
                <w:sz w:val="24"/>
                <w:szCs w:val="24"/>
              </w:rPr>
              <w:t>скизн</w:t>
            </w:r>
            <w:r w:rsidR="00BA68EF" w:rsidRPr="00132C81">
              <w:rPr>
                <w:rFonts w:ascii="Times New Roman" w:eastAsiaTheme="minorHAnsi" w:hAnsi="Times New Roman"/>
                <w:sz w:val="24"/>
                <w:szCs w:val="24"/>
              </w:rPr>
              <w:t>ым</w:t>
            </w:r>
            <w:r w:rsidR="00D644F6" w:rsidRPr="00132C81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BA68EF" w:rsidRPr="00132C81">
              <w:rPr>
                <w:rFonts w:ascii="Times New Roman" w:eastAsiaTheme="minorHAnsi" w:hAnsi="Times New Roman"/>
                <w:sz w:val="24"/>
                <w:szCs w:val="24"/>
              </w:rPr>
              <w:t>ом</w:t>
            </w:r>
            <w:r w:rsidR="00D644F6" w:rsidRPr="00132C8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BA68EF" w:rsidRPr="00132C81">
              <w:rPr>
                <w:rFonts w:ascii="Times New Roman" w:eastAsiaTheme="minorHAnsi" w:hAnsi="Times New Roman"/>
                <w:sz w:val="24"/>
                <w:szCs w:val="24"/>
              </w:rPr>
              <w:t xml:space="preserve">комплексное </w:t>
            </w:r>
            <w:r w:rsidR="00D644F6" w:rsidRPr="00132C81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ИЦ «Сколково». «</w:t>
            </w:r>
            <w:r w:rsidR="00512FDC" w:rsidRPr="00132C81">
              <w:rPr>
                <w:rFonts w:ascii="Times New Roman" w:hAnsi="Times New Roman"/>
                <w:sz w:val="24"/>
                <w:szCs w:val="24"/>
              </w:rPr>
              <w:t xml:space="preserve">Ландшафт с архитектурой и благоустройство, включая улично-дорожную сеть. </w:t>
            </w:r>
            <w:r w:rsidR="00D644F6" w:rsidRPr="00132C81">
              <w:rPr>
                <w:rFonts w:ascii="Times New Roman" w:hAnsi="Times New Roman"/>
                <w:sz w:val="24"/>
                <w:szCs w:val="24"/>
              </w:rPr>
              <w:t>Участок Лесопарка в зоне Z2.1 вблизи Офисного центра «Технопарк»» и «Сквер Офисного центра «Технопарк» в зоне D1»</w:t>
            </w:r>
            <w:r w:rsidR="00512FDC"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0594" w:rsidTr="00132C81">
        <w:trPr>
          <w:trHeight w:val="13459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F002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Наружное освещение территории (ЭН</w:t>
            </w:r>
            <w:r w:rsidR="00BA68EF" w:rsidRPr="00132C8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Проектные работы должны быть выполнены с учетом требований нормативных документов действующих на территории РФ.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Применяемое в проекте оборудование, должно выпускаться серийно и иметь все необходимые сертификаты.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 проектировании использовать современные энергосберегающие технологии.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 состав систем должны входить средства мониторинга и управления, позволяющие следить за состоянием систем и производить эффективное управление.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Не допускать необоснованного расположения смотровых и других колодцев в зонах озеленения и видимых пространствах. Учесть необходимость декорации колодезных люков, распределительных щитов и другого технологического оборудования во всех просматриваемых местах.  При этом такая декорация не должна мешать эксплуатации системы.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Управление наружным освещением должно быть предусмотрено:</w:t>
            </w:r>
          </w:p>
          <w:p w:rsidR="00010594" w:rsidRPr="00132C81" w:rsidRDefault="000976C0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автоматическое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ED49B3" w:rsidRPr="00132C81">
              <w:rPr>
                <w:rFonts w:ascii="Times New Roman" w:hAnsi="Times New Roman"/>
                <w:sz w:val="24"/>
                <w:szCs w:val="24"/>
              </w:rPr>
              <w:t>по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уровн</w:t>
            </w:r>
            <w:r w:rsidR="00ED49B3" w:rsidRPr="00132C81">
              <w:rPr>
                <w:rFonts w:ascii="Times New Roman" w:hAnsi="Times New Roman"/>
                <w:sz w:val="24"/>
                <w:szCs w:val="24"/>
              </w:rPr>
              <w:t xml:space="preserve">ю освещенности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(</w:t>
            </w:r>
            <w:r w:rsidR="00ED49B3" w:rsidRPr="00132C8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датчик</w:t>
            </w:r>
            <w:r w:rsidR="00ED49B3" w:rsidRPr="00132C81">
              <w:rPr>
                <w:rFonts w:ascii="Times New Roman" w:hAnsi="Times New Roman"/>
                <w:sz w:val="24"/>
                <w:szCs w:val="24"/>
              </w:rPr>
              <w:t>ов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освещенности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)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49B3" w:rsidRPr="00132C81" w:rsidRDefault="00ED49B3" w:rsidP="00ED49B3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местное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(выключатель в распределительном щите);</w:t>
            </w:r>
          </w:p>
          <w:p w:rsidR="00010594" w:rsidRPr="00132C81" w:rsidRDefault="00ED49B3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 распределительном щите должн</w:t>
            </w:r>
            <w:r w:rsidR="000976C0" w:rsidRPr="00132C81">
              <w:rPr>
                <w:rFonts w:ascii="Times New Roman" w:hAnsi="Times New Roman"/>
                <w:sz w:val="24"/>
                <w:szCs w:val="24"/>
              </w:rPr>
              <w:t>а быть предусмотрена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76C0" w:rsidRPr="00132C81">
              <w:rPr>
                <w:rFonts w:ascii="Times New Roman" w:hAnsi="Times New Roman"/>
                <w:sz w:val="24"/>
                <w:szCs w:val="24"/>
              </w:rPr>
              <w:t xml:space="preserve">возможность, при необходимости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в п</w:t>
            </w:r>
            <w:r w:rsidR="000976C0" w:rsidRPr="00132C81">
              <w:rPr>
                <w:rFonts w:ascii="Times New Roman" w:hAnsi="Times New Roman"/>
                <w:sz w:val="24"/>
                <w:szCs w:val="24"/>
              </w:rPr>
              <w:t>ерспективе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, обеспечи</w:t>
            </w:r>
            <w:r w:rsidR="000976C0" w:rsidRPr="00132C81">
              <w:rPr>
                <w:rFonts w:ascii="Times New Roman" w:hAnsi="Times New Roman"/>
                <w:sz w:val="24"/>
                <w:szCs w:val="24"/>
              </w:rPr>
              <w:t>вающая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дистанционное или 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централизованное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управление, интегриру</w:t>
            </w:r>
            <w:r w:rsidR="000976C0" w:rsidRPr="00132C81">
              <w:rPr>
                <w:rFonts w:ascii="Times New Roman" w:hAnsi="Times New Roman"/>
                <w:sz w:val="24"/>
                <w:szCs w:val="24"/>
              </w:rPr>
              <w:t>емое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 центральным городским постом управления (единой диспетчерской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 xml:space="preserve"> осуществляющей мониторинг и управление оборудованием наружного освещения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)</w:t>
            </w:r>
            <w:r w:rsidR="00010594"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49B3" w:rsidRPr="00132C81" w:rsidRDefault="00ED49B3" w:rsidP="00ED49B3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Электроснабжение распределительных щитов наружного освещения осуществлять от ТП. Точки подключения уточнить проектом в процессе проектирования. </w:t>
            </w:r>
          </w:p>
          <w:p w:rsidR="000976C0" w:rsidRPr="00132C81" w:rsidRDefault="000976C0" w:rsidP="000976C0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Все группы наружного садово-паркового освещения территории  должно иметь управление от индивидуального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щкафа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управления, расположенного на территории объекта.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 проектировании и устройстве наружного освещения территории должны обеспечиваться: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нормированные величины количественных и качественных показателей осветительных установок;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экономичность установок и рациональное использование электроэнергии;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надежность работы осветительных установок;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безопасность обслуживающего персонала и населения;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удобство обслуживания и управления осветительными установками.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Используемые в осветительных установках оборудование и материалы должны соответствовать требованиям стандартов.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Для создания выразительного архитектурно-художественного облика   в вечернее время предусмотреть освещение архитектурных объектов: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зеленых насаждений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        Территории общего пользования оборудуются наружным освещением, с установкой данных распределительных щитов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отдельно стоящих щитовых.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Предусмотреть 15% резерв автоматов защиты  и элементов управления в распределительных щитах.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Нормы, регламентирующие количественные и качественные показатели наружного освещения, должны приниматься одинаковыми при любых источниках света, используемых в осветительных установках, и соответствовать  СП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Расчет освещения площадей различного назначения должен производиться с учетом обеспечения нормируемых величин на соответствующих функциональных зонах площади.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Выбор системы освещения, источников света, типа световых приборов, схемы и координат их расположения производится на основании технико-экономического анализа.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Освещение улиц и дорог должно выполняться светильниками с оптическими системами, обеспечивающими широкое или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полуширокое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свето-распределение.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Освещение внутренних, служебно-хозяйственных и пожарных проездов, автостоянок, хозяйственных площадок и площадок при мусоросборниках в микрорайонах следует выполнять светильниками прямого или преимущественно прямого света.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Освещение аллей, пешеходных и прогулочных дорожек, а также центральных входов в парки, сады, и т.п. следует выполнять светильниками рассеянного света или преимущественно прямого света.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Освещение площадок массовых игр и площадок перед эстрадами и т.п. следует осуществлять светильниками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широкого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свето-распределения.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Выбор установок защитных аппаратов и сечения проводников должен быть осуществлен по номинальной нагрузке осветительных аппаратов и с учетом длины питающих линий.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Заземлению (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занулению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подлежат все металлические нетоковедущие части электрооборудования, нормально не находящиеся под напряжением, но могущие оказаться под таковым в результате аварии или повреждения изоляции в соответствии с требованиями ПУЭ.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Вся сеть должна быть выполнена в 3-х, 4-х и 5-ти проводном исполнении.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Заземление (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) необходимо выполнить в соответствии с ПУЭ, СНиП 3.05.06-85, требованиями ГОСТ 12.1.03-87 и технической документацией заводов-изготовителей комплектующих изделий.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Организация поверхностного водостока (разрабатывается в составе ГП):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Проектные работы должны быть выполнены с учетом требований нормативных документов действующих на территории РФ.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Применяемое в проекте оборудование, должно выпускаться серийно и иметь все необходимые сертификаты.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 проектировании использовать современные технологии.</w:t>
            </w:r>
          </w:p>
        </w:tc>
      </w:tr>
      <w:tr w:rsidR="00010594" w:rsidTr="00132C81">
        <w:trPr>
          <w:trHeight w:val="7364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AD27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C81">
              <w:rPr>
                <w:rFonts w:ascii="Times New Roman" w:hAnsi="Times New Roman"/>
                <w:b/>
                <w:sz w:val="24"/>
                <w:szCs w:val="24"/>
              </w:rPr>
              <w:t>Рекомендуемая детализация состава раздела ГП:</w:t>
            </w:r>
            <w:bookmarkStart w:id="1" w:name="BITSoft"/>
            <w:bookmarkEnd w:id="1"/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1.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Общая Пояснительная записка (ПЗ)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. Информацию о прилегающей  территории  с фотоматериалами;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в. Информацию о балансодержателе территории;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. Описание принятых в проекте планировочных, дендрологических, инженерно-технических решений;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к.</w:t>
            </w:r>
            <w:r w:rsidRPr="00132C8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Сведения об инженерном оборудовании, сетях инженерно-технологического обеспечения, перечень инженерно-технических мероприятий, содержание технологических решений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 w:rsidR="00547E59" w:rsidRPr="00132C81">
              <w:rPr>
                <w:rFonts w:ascii="Times New Roman" w:hAnsi="Times New Roman"/>
                <w:sz w:val="24"/>
                <w:szCs w:val="24"/>
              </w:rPr>
              <w:t>Сведения по м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ероприятия по обеспечению доступа инвалидов со схемой организации движения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м. прочее описание  согласно 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12 раздел 2 постановления Правительства РФ №87 от 16.02.2008г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2.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Генеральный план (ГП)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а.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Ситуационный план М 1:2000 с границами территории объекта и прилегающей территории;</w:t>
            </w:r>
          </w:p>
          <w:p w:rsidR="00010594" w:rsidRPr="00132C81" w:rsidRDefault="00010594" w:rsidP="00B90504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б.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компенсационного озеленения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 с ассортиментными ведомостями элементов озеленения</w:t>
            </w:r>
            <w:r w:rsidR="0086043D" w:rsidRPr="00132C81">
              <w:rPr>
                <w:rFonts w:ascii="Times New Roman" w:hAnsi="Times New Roman"/>
                <w:sz w:val="24"/>
                <w:szCs w:val="24"/>
              </w:rPr>
              <w:t xml:space="preserve"> (при необходимости)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0594" w:rsidRPr="00132C81" w:rsidRDefault="00010594" w:rsidP="00B90504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Генеральный план (М 1:500) с основными технико-экономическими показателями;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г.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Благоустройство: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благоустройства объекта (М 1:500) с основными технико-экономическими показателями;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Фрагменты и детали плана благоустройства, разрезы, раз-вёртки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:100, М1:50);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 xml:space="preserve">Планы покрытий и бордюров тротуаров, велодорожек, дорожек и площадок (М 1:500) с ведомостями и спецификациями;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Фрагменты и детали покрытий, разрезы, развёртки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:100, М1:50);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расположения сопряжений  (лестницы, пандусы, пара-петы, подпорные стенки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)(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М 1:500) с ведомостями и спецификацией;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Фрагменты и детали покрытий, разрезы, развёртки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:100, М1:50);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расположения малых архитектурных форм (МАФ) и переносного оборудования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 с ведомостями и спецификацией</w:t>
            </w:r>
            <w:r w:rsidR="00132C81">
              <w:rPr>
                <w:rFonts w:ascii="Times New Roman" w:hAnsi="Times New Roman"/>
                <w:sz w:val="24"/>
                <w:szCs w:val="24"/>
              </w:rPr>
              <w:t>,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оснований (фундаментов) МАФ;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размещения игрового и спортивного оборудования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 с ведомостями и спецификацией</w:t>
            </w:r>
            <w:r w:rsidR="00132C81">
              <w:rPr>
                <w:rFonts w:ascii="Times New Roman" w:hAnsi="Times New Roman"/>
                <w:sz w:val="24"/>
                <w:szCs w:val="24"/>
              </w:rPr>
              <w:t>,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оснований (фундаментов);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 xml:space="preserve">Разбивочные планы расстановки элементов благоустройства, МАФ, переносного оборудования, информационных объектов, проездов, дорожек, площадок, велодорожек, мощения, пандусов, лестниц, раскладки камней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>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:200);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д.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Озеленение: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 озеленения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:500) с ассортиментными ведомостями элементов озеленения; 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Детальные планы озеленения отдельных участков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:100);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План</w:t>
            </w:r>
            <w:r w:rsidR="00980B3D" w:rsidRPr="00132C81">
              <w:rPr>
                <w:rFonts w:ascii="Times New Roman" w:hAnsi="Times New Roman"/>
                <w:sz w:val="24"/>
                <w:szCs w:val="24"/>
              </w:rPr>
              <w:t>ы и фрагменты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цветочного оформления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Разбивочные планы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:200);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Указания по подготовке почвы (план почв), указания по условиям  обращения с посадочным материалом, указания по посадке деревьев и кустарников, указания по устройству газонов, указания по устройству цветников;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е.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ab/>
              <w:t>Организация рельефа: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План организации рельефа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Картограмма земляных масс (М</w:t>
            </w:r>
            <w:proofErr w:type="gramStart"/>
            <w:r w:rsidRPr="00132C8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32C81">
              <w:rPr>
                <w:rFonts w:ascii="Times New Roman" w:hAnsi="Times New Roman"/>
                <w:sz w:val="24"/>
                <w:szCs w:val="24"/>
              </w:rPr>
              <w:t>:500);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Баланс земляных масс;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Конструктивных и технологические схемы укрепления откосов насыпей, выемок;</w:t>
            </w:r>
          </w:p>
          <w:p w:rsidR="00010594" w:rsidRPr="00132C81" w:rsidRDefault="00010594" w:rsidP="00AD278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Конструкции поверхностного водоотвода;</w:t>
            </w:r>
          </w:p>
          <w:p w:rsidR="00010594" w:rsidRPr="00132C81" w:rsidRDefault="00010594" w:rsidP="0068640F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Разбивочные планы элементов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геопластики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0594" w:rsidRPr="00132C81" w:rsidRDefault="00010594" w:rsidP="00686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6A99" w:rsidRPr="00132C81" w:rsidRDefault="00010594" w:rsidP="00F83EF1">
            <w:pPr>
              <w:pStyle w:val="10"/>
              <w:spacing w:after="0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>Требов</w:t>
            </w:r>
            <w:r w:rsidR="00A76A99" w:rsidRPr="00132C81">
              <w:rPr>
                <w:rFonts w:ascii="Times New Roman" w:eastAsia="Calibri" w:hAnsi="Times New Roman"/>
                <w:sz w:val="24"/>
                <w:szCs w:val="24"/>
              </w:rPr>
              <w:t>ания к оформлению графической части раздела ГП:</w:t>
            </w:r>
          </w:p>
          <w:p w:rsidR="00A76A99" w:rsidRPr="00132C81" w:rsidRDefault="00A76A99" w:rsidP="00F83EF1">
            <w:pPr>
              <w:pStyle w:val="10"/>
              <w:spacing w:after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2C81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равила выполнения рабочей документации генеральных планов предприятий, сооружений и </w:t>
            </w:r>
            <w:bookmarkStart w:id="2" w:name="OCRUncertain044"/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жилищно-гражданских</w:t>
            </w:r>
            <w:bookmarkEnd w:id="2"/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 объектов</w:t>
            </w:r>
            <w:r w:rsidR="00010594" w:rsidRPr="00132C8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ГОСТ 21.508-93</w:t>
            </w:r>
          </w:p>
          <w:p w:rsidR="00010594" w:rsidRPr="00132C81" w:rsidRDefault="00A76A99" w:rsidP="00A76A9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др. действующих </w:t>
            </w:r>
            <w:r w:rsidRPr="00132C81">
              <w:rPr>
                <w:rFonts w:ascii="Times New Roman" w:eastAsia="Calibri" w:hAnsi="Times New Roman"/>
                <w:sz w:val="24"/>
                <w:szCs w:val="24"/>
              </w:rPr>
              <w:t xml:space="preserve">нормативных </w:t>
            </w:r>
            <w:r w:rsidR="00010594" w:rsidRPr="00132C81">
              <w:rPr>
                <w:rFonts w:ascii="Times New Roman" w:eastAsia="Calibri" w:hAnsi="Times New Roman"/>
                <w:sz w:val="24"/>
                <w:szCs w:val="24"/>
              </w:rPr>
              <w:t>документов РФ.</w:t>
            </w:r>
          </w:p>
        </w:tc>
      </w:tr>
      <w:tr w:rsidR="00010594" w:rsidTr="00132C81">
        <w:trPr>
          <w:trHeight w:val="2691"/>
        </w:trPr>
        <w:tc>
          <w:tcPr>
            <w:tcW w:w="959" w:type="dxa"/>
          </w:tcPr>
          <w:p w:rsidR="00010594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C6CC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10594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1" w:type="dxa"/>
          </w:tcPr>
          <w:p w:rsidR="00010594" w:rsidRPr="00132C81" w:rsidRDefault="00010594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697" w:type="dxa"/>
            <w:gridSpan w:val="2"/>
          </w:tcPr>
          <w:p w:rsidR="00010594" w:rsidRPr="00132C81" w:rsidRDefault="00010594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Проект разработать в соответствии с требованиями действующих нормативных документов, в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Градостроительного кодекса РФ, СП 48.13330.2011 Свод правил. Организация строительства, МДС 12-46-2008. </w:t>
            </w:r>
          </w:p>
          <w:p w:rsidR="00010594" w:rsidRPr="00132C81" w:rsidRDefault="00010594" w:rsidP="00F0027E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Возмещение затрат лица, участвующего в реализации проекта на уплату ввозной таможенной пошлины и налога на добавленную стоимость за счет субсидий из федерального бюджета осуществляется в соответствии с приказом Президента Фонда №44 от 01 июня 2012 г.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9E05BE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1.2.5</w:t>
            </w:r>
          </w:p>
        </w:tc>
        <w:tc>
          <w:tcPr>
            <w:tcW w:w="2551" w:type="dxa"/>
          </w:tcPr>
          <w:p w:rsidR="00E360C8" w:rsidRPr="00132C81" w:rsidRDefault="00E360C8" w:rsidP="008C661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6697" w:type="dxa"/>
            <w:gridSpan w:val="2"/>
          </w:tcPr>
          <w:p w:rsidR="00E360C8" w:rsidRPr="00132C81" w:rsidRDefault="001270EC" w:rsidP="00F0027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.2.6</w:t>
            </w:r>
          </w:p>
        </w:tc>
        <w:tc>
          <w:tcPr>
            <w:tcW w:w="2551" w:type="dxa"/>
          </w:tcPr>
          <w:p w:rsidR="00E360C8" w:rsidRPr="00132C81" w:rsidRDefault="00E360C8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98358A">
        <w:tc>
          <w:tcPr>
            <w:tcW w:w="959" w:type="dxa"/>
          </w:tcPr>
          <w:p w:rsidR="00E360C8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.2.7</w:t>
            </w:r>
          </w:p>
        </w:tc>
        <w:tc>
          <w:tcPr>
            <w:tcW w:w="2551" w:type="dxa"/>
          </w:tcPr>
          <w:p w:rsidR="00E360C8" w:rsidRPr="00132C81" w:rsidRDefault="00E360C8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E360C8" w:rsidTr="00132C81">
        <w:trPr>
          <w:trHeight w:val="1552"/>
        </w:trPr>
        <w:tc>
          <w:tcPr>
            <w:tcW w:w="959" w:type="dxa"/>
          </w:tcPr>
          <w:p w:rsidR="00E360C8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E360C8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.2.8</w:t>
            </w:r>
          </w:p>
        </w:tc>
        <w:tc>
          <w:tcPr>
            <w:tcW w:w="2551" w:type="dxa"/>
          </w:tcPr>
          <w:p w:rsidR="00E360C8" w:rsidRPr="00132C81" w:rsidRDefault="00E360C8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ориентации и безопасного передвижения инвалидов и мало</w:t>
            </w: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softHyphen/>
              <w:t>мобильных групп населения</w:t>
            </w:r>
          </w:p>
        </w:tc>
        <w:tc>
          <w:tcPr>
            <w:tcW w:w="6697" w:type="dxa"/>
            <w:gridSpan w:val="2"/>
          </w:tcPr>
          <w:p w:rsidR="00E360C8" w:rsidRPr="00132C81" w:rsidRDefault="00E360C8" w:rsidP="0029614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 составе ГП разработать:</w:t>
            </w:r>
          </w:p>
          <w:p w:rsidR="00E360C8" w:rsidRPr="00132C81" w:rsidRDefault="00E360C8" w:rsidP="0029614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«Свод правил.</w:t>
            </w:r>
            <w:proofErr w:type="gramEnd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зданий и сооружений для маломобильных групп населения»).</w:t>
            </w:r>
            <w:proofErr w:type="gramEnd"/>
          </w:p>
          <w:p w:rsidR="00E360C8" w:rsidRPr="00132C81" w:rsidRDefault="00E360C8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комплексе предусмотреть нормативные мероприятия для инвалидов всех категорий (колясочники, </w:t>
            </w:r>
            <w:proofErr w:type="spellStart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опорники</w:t>
            </w:r>
            <w:proofErr w:type="spellEnd"/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,  для незрячих и глухих лиц).</w:t>
            </w:r>
          </w:p>
        </w:tc>
      </w:tr>
      <w:tr w:rsidR="00B63190" w:rsidTr="0098358A">
        <w:tc>
          <w:tcPr>
            <w:tcW w:w="959" w:type="dxa"/>
          </w:tcPr>
          <w:p w:rsidR="00B63190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B63190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.2.9</w:t>
            </w:r>
          </w:p>
        </w:tc>
        <w:tc>
          <w:tcPr>
            <w:tcW w:w="2551" w:type="dxa"/>
          </w:tcPr>
          <w:p w:rsidR="00B63190" w:rsidRPr="00132C81" w:rsidRDefault="00B63190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697" w:type="dxa"/>
            <w:gridSpan w:val="2"/>
          </w:tcPr>
          <w:p w:rsidR="00B63190" w:rsidRPr="00132C81" w:rsidRDefault="00683A5A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.2.10</w:t>
            </w:r>
          </w:p>
        </w:tc>
        <w:tc>
          <w:tcPr>
            <w:tcW w:w="2551" w:type="dxa"/>
          </w:tcPr>
          <w:p w:rsidR="0072092F" w:rsidRPr="00132C81" w:rsidRDefault="0072092F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697" w:type="dxa"/>
            <w:gridSpan w:val="2"/>
          </w:tcPr>
          <w:p w:rsidR="0072092F" w:rsidRPr="00132C81" w:rsidRDefault="0072092F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в соответствии с назначением Объекта и в соответствии с действующим Законодательством РФ и действующими нормативными документами.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9E05BE">
            <w:pPr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.2.1</w:t>
            </w:r>
            <w:r w:rsidR="009E05BE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2092F" w:rsidRPr="00132C81" w:rsidRDefault="0072092F" w:rsidP="0029614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Требования к иным разделам и пунктам документации</w:t>
            </w:r>
          </w:p>
        </w:tc>
        <w:tc>
          <w:tcPr>
            <w:tcW w:w="6697" w:type="dxa"/>
            <w:gridSpan w:val="2"/>
          </w:tcPr>
          <w:p w:rsidR="007D4E81" w:rsidRPr="00132C81" w:rsidRDefault="007D4E81" w:rsidP="0029614C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Описать мероприятия подготовительных работ на территории работ:</w:t>
            </w:r>
          </w:p>
          <w:p w:rsidR="007D4E81" w:rsidRPr="00132C81" w:rsidRDefault="007D4E81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выполнение мероприятий по санитарно-оздоровительной вырубке сухостоя, аварийных, больных и заражённых зелёных насаждений;</w:t>
            </w:r>
          </w:p>
          <w:p w:rsidR="007D4E81" w:rsidRPr="00132C81" w:rsidRDefault="007D4E81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выполнение мероприятий по санитарно-оздоровительной очистке поросли и мелколесья;</w:t>
            </w:r>
          </w:p>
          <w:p w:rsidR="003F2B8F" w:rsidRPr="00132C81" w:rsidRDefault="007D4E81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выполнение мероприятий по очистке территории от мусора</w:t>
            </w:r>
            <w:r w:rsidR="003F2B8F" w:rsidRPr="00132C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4E81" w:rsidRPr="00132C81" w:rsidRDefault="003F2B8F" w:rsidP="007D4E81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погрузку, вывоз, размещение непригодного грунта, мусора, растительных остатков</w:t>
            </w:r>
            <w:r w:rsidR="007D4E81" w:rsidRPr="00132C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092F" w:rsidRPr="00132C81" w:rsidRDefault="0072092F" w:rsidP="00214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FD">
              <w:rPr>
                <w:rFonts w:ascii="Times New Roman" w:hAnsi="Times New Roman"/>
                <w:sz w:val="24"/>
                <w:szCs w:val="24"/>
              </w:rPr>
              <w:t xml:space="preserve">Разработать сметную документацию (СМ)  на строительство </w:t>
            </w:r>
            <w:r w:rsidR="00C72BFD">
              <w:rPr>
                <w:rFonts w:ascii="Times New Roman" w:hAnsi="Times New Roman"/>
                <w:sz w:val="24"/>
                <w:szCs w:val="24"/>
              </w:rPr>
              <w:t>О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>бъект</w:t>
            </w:r>
            <w:r w:rsidR="00C72BFD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="00C72BFD" w:rsidRPr="00C72BFD">
              <w:rPr>
                <w:rFonts w:ascii="Times New Roman" w:hAnsi="Times New Roman"/>
                <w:sz w:val="24"/>
                <w:szCs w:val="24"/>
              </w:rPr>
              <w:t xml:space="preserve"> сметно-нормативной базе ФЕР-2001 (в редакции 2014г.) с учетом</w:t>
            </w:r>
            <w:r w:rsidR="00C72BFD" w:rsidRPr="00BB22DE">
              <w:rPr>
                <w:rFonts w:ascii="Times New Roman" w:hAnsi="Times New Roman"/>
                <w:sz w:val="24"/>
                <w:szCs w:val="24"/>
              </w:rPr>
              <w:t xml:space="preserve"> всех дополнений и изменений, выпущенных  до настоящего времени  в базисном уровне цен 2001 г</w:t>
            </w:r>
            <w:proofErr w:type="gramStart"/>
            <w:r w:rsidR="00C72BFD" w:rsidRPr="00BB22DE">
              <w:rPr>
                <w:rFonts w:ascii="Times New Roman" w:hAnsi="Times New Roman"/>
                <w:sz w:val="24"/>
                <w:szCs w:val="24"/>
              </w:rPr>
              <w:t>.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C72BFD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C72BFD" w:rsidRPr="00C72BFD">
              <w:rPr>
                <w:rFonts w:ascii="Times New Roman" w:hAnsi="Times New Roman"/>
                <w:sz w:val="24"/>
                <w:szCs w:val="24"/>
              </w:rPr>
              <w:t xml:space="preserve">№7 </w:t>
            </w:r>
            <w:r w:rsidRPr="00C72BFD">
              <w:rPr>
                <w:rFonts w:ascii="Times New Roman" w:hAnsi="Times New Roman"/>
                <w:sz w:val="24"/>
                <w:szCs w:val="24"/>
              </w:rPr>
              <w:t>к Договору).</w:t>
            </w:r>
          </w:p>
        </w:tc>
      </w:tr>
      <w:tr w:rsidR="0072092F" w:rsidTr="0098358A">
        <w:tc>
          <w:tcPr>
            <w:tcW w:w="10207" w:type="dxa"/>
            <w:gridSpan w:val="4"/>
          </w:tcPr>
          <w:p w:rsidR="0072092F" w:rsidRPr="00132C81" w:rsidRDefault="00C82AF9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72092F" w:rsidRPr="00132C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 Дополнительные требования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.3.1</w:t>
            </w:r>
          </w:p>
        </w:tc>
        <w:tc>
          <w:tcPr>
            <w:tcW w:w="2551" w:type="dxa"/>
          </w:tcPr>
          <w:p w:rsidR="0072092F" w:rsidRPr="00132C81" w:rsidRDefault="0072092F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</w:t>
            </w:r>
          </w:p>
          <w:p w:rsidR="0072092F" w:rsidRPr="00132C81" w:rsidRDefault="0072092F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рабочей</w:t>
            </w:r>
          </w:p>
          <w:p w:rsidR="0072092F" w:rsidRPr="00132C81" w:rsidRDefault="0072092F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документации</w:t>
            </w:r>
          </w:p>
        </w:tc>
        <w:tc>
          <w:tcPr>
            <w:tcW w:w="6697" w:type="dxa"/>
            <w:gridSpan w:val="2"/>
          </w:tcPr>
          <w:p w:rsidR="0072092F" w:rsidRPr="00132C81" w:rsidRDefault="0072092F" w:rsidP="000025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Согласование Рабочей документации производится Исполнителем.</w:t>
            </w:r>
          </w:p>
          <w:p w:rsidR="0072092F" w:rsidRPr="00132C81" w:rsidRDefault="0072092F" w:rsidP="000025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Рабочая документация подлежит согласованию:</w:t>
            </w:r>
          </w:p>
          <w:p w:rsidR="0072092F" w:rsidRPr="00132C81" w:rsidRDefault="0072092F" w:rsidP="000025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  с ООО «ОДПС Сколково»,</w:t>
            </w:r>
          </w:p>
          <w:p w:rsidR="0072092F" w:rsidRPr="00132C81" w:rsidRDefault="0072092F" w:rsidP="000025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-  с организациями, выдавшими технические условия на подключение/присоединение к внешним сетям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ресурсоснабжения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и дорожным сетям, эксплуатирующими организациями общегородских сетей инженерно-технического обеспечения и улично-дорожной сети ИЦС,</w:t>
            </w:r>
          </w:p>
          <w:p w:rsidR="0072092F" w:rsidRPr="00132C81" w:rsidRDefault="0072092F" w:rsidP="000025E2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-   и в иных заинтересованных согласующих организациях.</w:t>
            </w:r>
          </w:p>
        </w:tc>
      </w:tr>
      <w:tr w:rsidR="0072092F" w:rsidTr="0098358A">
        <w:tc>
          <w:tcPr>
            <w:tcW w:w="959" w:type="dxa"/>
          </w:tcPr>
          <w:p w:rsidR="0072092F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.3.2</w:t>
            </w:r>
          </w:p>
        </w:tc>
        <w:tc>
          <w:tcPr>
            <w:tcW w:w="2551" w:type="dxa"/>
          </w:tcPr>
          <w:p w:rsidR="0072092F" w:rsidRPr="00132C81" w:rsidRDefault="0072092F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697" w:type="dxa"/>
            <w:gridSpan w:val="2"/>
          </w:tcPr>
          <w:p w:rsidR="0072092F" w:rsidRPr="00132C81" w:rsidRDefault="0072092F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</w:t>
            </w:r>
          </w:p>
        </w:tc>
      </w:tr>
      <w:tr w:rsidR="0072092F" w:rsidTr="00132C81">
        <w:trPr>
          <w:trHeight w:val="975"/>
        </w:trPr>
        <w:tc>
          <w:tcPr>
            <w:tcW w:w="959" w:type="dxa"/>
          </w:tcPr>
          <w:p w:rsidR="0072092F" w:rsidRPr="00132C81" w:rsidRDefault="00C82AF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72092F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.3.3</w:t>
            </w:r>
          </w:p>
        </w:tc>
        <w:tc>
          <w:tcPr>
            <w:tcW w:w="2551" w:type="dxa"/>
          </w:tcPr>
          <w:p w:rsidR="0072092F" w:rsidRPr="00132C81" w:rsidRDefault="0072092F" w:rsidP="008C661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Прочее</w:t>
            </w:r>
          </w:p>
        </w:tc>
        <w:tc>
          <w:tcPr>
            <w:tcW w:w="6697" w:type="dxa"/>
            <w:gridSpan w:val="2"/>
          </w:tcPr>
          <w:p w:rsidR="0072092F" w:rsidRPr="00132C81" w:rsidRDefault="0072092F" w:rsidP="004439A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Под</w:t>
            </w:r>
            <w:r w:rsidR="00AC79C7" w:rsidRPr="00132C81">
              <w:rPr>
                <w:rFonts w:ascii="Times New Roman" w:hAnsi="Times New Roman"/>
                <w:sz w:val="24"/>
                <w:szCs w:val="24"/>
              </w:rPr>
              <w:t>готовка Документации осуществля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т</w:t>
            </w:r>
            <w:r w:rsidR="004439AB" w:rsidRPr="00132C81">
              <w:rPr>
                <w:rFonts w:ascii="Times New Roman" w:hAnsi="Times New Roman"/>
                <w:sz w:val="24"/>
                <w:szCs w:val="24"/>
              </w:rPr>
              <w:t>ь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 объеме и степени детализации предусмотренной требованиями технического задания (ТЗ), действующими нормативными документами РФ.</w:t>
            </w:r>
          </w:p>
        </w:tc>
      </w:tr>
      <w:tr w:rsidR="00FB22EA" w:rsidTr="0098358A">
        <w:trPr>
          <w:trHeight w:val="764"/>
        </w:trPr>
        <w:tc>
          <w:tcPr>
            <w:tcW w:w="959" w:type="dxa"/>
          </w:tcPr>
          <w:p w:rsidR="00FB22EA" w:rsidRPr="00132C81" w:rsidRDefault="00C82AF9" w:rsidP="00C82AF9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FB22EA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FB22EA"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FB22EA" w:rsidRPr="00132C81" w:rsidRDefault="00FB22EA" w:rsidP="0029614C">
            <w:pPr>
              <w:pStyle w:val="10"/>
              <w:spacing w:after="0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Нормативные документы и требования нормативного и регулятивного характера, регламентирующие выполнение работ</w:t>
            </w:r>
          </w:p>
        </w:tc>
        <w:tc>
          <w:tcPr>
            <w:tcW w:w="6697" w:type="dxa"/>
            <w:gridSpan w:val="2"/>
          </w:tcPr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28.09.2010 г. № 244-ФЗ «Об инновационном центре Сколково»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Постановление  Правительства РФ от 16.02.2008 № 87;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Градостроительный кодекс Российской Федерации от 29 декабря 2004 г. № 190-ФЗ (в части, не противоречащей Федеральному закону № 244-ФЗ);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"Земельный кодекс Российской Федерации" от 25.10.2001 N 136-ФЗ (ред. от 25.06.2012)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"Водный кодекс Российской Федерации" от 03.06.2006 N 74-ФЗ (ред. от 25.06.2012)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"Лесной кодекс Российской Федерации" от 04.12.2006 N 200-ФЗ (ред. от 25.06.2012)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10.01.2002 N 7-ФЗ (ред. от 25.06.2012) "Об охране окружающей среды"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30.03.1999 N 52-ФЗ (ред. от 25.06.2012) "О санитарно-эпидемиологическом благополучии населения"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Федеральный закон от 24.04.1995 N 52-ФЗ (ред. от 21.11.2011) "О животном мире"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25.01.2000 N 49 (ред. от 26.09.2006) "Об утверждении норм и правил проектирования планировки и застройки Москвы МГСН 1.01-99"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06.08.2002 N 623-ПП (ред. от 11.07.2006) "Об утверждении Норм и правил проектирования комплексного благоустройства на территории города Москвы МГСН 1.02-02"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05.05.1999 N 17 (ред. от 11.04.2012) "О защите зеленых насаждений"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04.07.2007 N 31 (ред. от 10.06.2009) "О городских почвах"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10.09.2002 N 743-ПП (ред. от 10.07.2012)"Об утверждении Правил создания, содержания и охраны зеленых насаждений города Москвы"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17.01.2001 N 3 (ред. от 21.11.2007) "Об обеспечении беспрепятственного доступа инвалидов к объектам социальной, транспортной и инженерной инфраструктур города Москвы"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Закон г. Москвы от 25.06.2008 N 28 (ред. от 27.06.2012) "Градостроительный кодекс города Москвы"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Правительства Москвы от 17.06.2008 N 514-ПП "Об утверждении Методических рекомендаций и требований по производству компостов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почвогрунтов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>, используемых в городе Москве"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СП 42.13330.2011. Свод правил. Градостроительство. Планировка и застройка городских и сельских поселений. Актуализированная редакция СНиП 2.07.01-89* (утв. Приказом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Минрегиона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РФ от 28.12.2010 N 820)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СНиП III-10-75. Благоустройство территорий (утв. Постановлением Госстроя СССР от 25.09.1975 N 158)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Рекомендации по проектированию окружающей среды, зданий и сооружений с учетом потребностей инвалидов и других маломобильных групп населения. Москва 1996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РДС 35-201-99. 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 (утв. Постановлением Госстроя РФ N 74, Минтруда РФ N 51 от 22.12.1999)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СанПиН 2.1.2.2645-10. Санитарно-эпидемиологические требования к условиям проживания в жилых зданиях и помещения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Приказ Госстроя РФ от 15.12.1999 N 153 "Об утверждении Правил создания, охраны и содержания зеленых насаждений в городах Российской Федерации"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СНиП 35-01-2001. Доступность зданий и сооружений для маломобильных групп населения (утв. Постановлением Госстроя РФ от 16.07.2001 N 73)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Стандарты рейтинговой системы сертификации LEED (уровень не менее «Серебро»)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Другие нормативные и законодательные акты, действующие на территории Российской Федерации (в части, не противоречащей Федеральному закону № 244-ФЗ);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Постановление от 4 октября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132C81">
                <w:rPr>
                  <w:rFonts w:ascii="Times New Roman" w:hAnsi="Times New Roman"/>
                  <w:sz w:val="24"/>
                  <w:szCs w:val="24"/>
                </w:rPr>
                <w:t>2005 г</w:t>
              </w:r>
            </w:smartTag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N 770-ПП О Методических рекомендациях по составлению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дендролгических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планов и </w:t>
            </w:r>
            <w:proofErr w:type="spellStart"/>
            <w:r w:rsidRPr="00132C81">
              <w:rPr>
                <w:rFonts w:ascii="Times New Roman" w:hAnsi="Times New Roman"/>
                <w:sz w:val="24"/>
                <w:szCs w:val="24"/>
              </w:rPr>
              <w:t>перечетных</w:t>
            </w:r>
            <w:proofErr w:type="spellEnd"/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ведомостей.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Правила создания, содержания и охраны зеленых насаждений города Москвы. Приложение 1 к постановлению Правительства Москвы от 10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32C81">
                <w:rPr>
                  <w:rFonts w:ascii="Times New Roman" w:hAnsi="Times New Roman"/>
                  <w:sz w:val="24"/>
                  <w:szCs w:val="24"/>
                </w:rPr>
                <w:t>2002 г</w:t>
              </w:r>
            </w:smartTag>
            <w:r w:rsidRPr="00132C81">
              <w:rPr>
                <w:rFonts w:ascii="Times New Roman" w:hAnsi="Times New Roman"/>
                <w:sz w:val="24"/>
                <w:szCs w:val="24"/>
              </w:rPr>
              <w:t xml:space="preserve">. 743 –ПП. (Редакция от 10.07.2012 </w:t>
            </w:r>
            <w:hyperlink r:id="rId8" w:history="1">
              <w:r w:rsidRPr="00132C81">
                <w:rPr>
                  <w:rFonts w:ascii="Times New Roman" w:hAnsi="Times New Roman"/>
                  <w:sz w:val="24"/>
                  <w:szCs w:val="24"/>
                </w:rPr>
                <w:t xml:space="preserve">N 323-ПП </w:t>
              </w:r>
            </w:hyperlink>
            <w:r w:rsidRPr="00132C8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FB22EA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Приказ Некоммерческой организации Фонд развития Центра разработки и коммерциализации новых технологий ИЦ Сколково от 16.10.2012 №114  «О правилах проекта в сфере выдачи разрешений на вырубку зеленых насаждений». Изменения от 13.06.2013 №162, от 27.12.2013 №365</w:t>
            </w:r>
            <w:r w:rsidR="00496B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22EA" w:rsidRPr="00132C81" w:rsidRDefault="00FB22EA" w:rsidP="0029614C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Требования СНиП и иных нормативных документов, действующих на территории г. Москвы и РФ.</w:t>
            </w:r>
          </w:p>
        </w:tc>
      </w:tr>
      <w:tr w:rsidR="002B7E7A" w:rsidTr="00BA3CDA">
        <w:trPr>
          <w:trHeight w:val="557"/>
        </w:trPr>
        <w:tc>
          <w:tcPr>
            <w:tcW w:w="959" w:type="dxa"/>
          </w:tcPr>
          <w:p w:rsidR="002B7E7A" w:rsidRPr="00132C81" w:rsidRDefault="00C82AF9" w:rsidP="0029614C">
            <w:pPr>
              <w:spacing w:line="20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2551" w:type="dxa"/>
          </w:tcPr>
          <w:p w:rsidR="002B7E7A" w:rsidRPr="00132C81" w:rsidRDefault="002B7E7A" w:rsidP="0029614C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Исходная проектно-изыскательская документация</w:t>
            </w:r>
          </w:p>
        </w:tc>
        <w:tc>
          <w:tcPr>
            <w:tcW w:w="6697" w:type="dxa"/>
            <w:gridSpan w:val="2"/>
          </w:tcPr>
          <w:p w:rsidR="002B7E7A" w:rsidRPr="00132C81" w:rsidRDefault="002B7E7A" w:rsidP="002B7E7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1. Проект планировки территории Инновационного центра «Сколково» (ППТ ИЦС);</w:t>
            </w:r>
          </w:p>
          <w:p w:rsidR="002B7E7A" w:rsidRPr="00132C81" w:rsidRDefault="002B7E7A" w:rsidP="002B7E7A">
            <w:pPr>
              <w:rPr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2. Эскизный проект на </w:t>
            </w:r>
            <w:r w:rsidRPr="00132C81">
              <w:rPr>
                <w:rFonts w:ascii="Times New Roman" w:eastAsiaTheme="minorHAnsi" w:hAnsi="Times New Roman"/>
                <w:sz w:val="24"/>
                <w:szCs w:val="24"/>
              </w:rPr>
              <w:t xml:space="preserve">комплексное 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 ИЦ «Сколково». «Ландшафт с архитектурой и благоустройство, включая улично-дорожную сеть. Участок Лесопарка в зоне Z2.1 вблизи Офисного центра «Технопарк»».</w:t>
            </w:r>
          </w:p>
          <w:p w:rsidR="002B7E7A" w:rsidRPr="00132C81" w:rsidRDefault="00723C65" w:rsidP="002B7E7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3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. Инженерно-геодезические изыскания - топографическая съемка ИЦ Сколково в масштабе 1:500, полученные для стадии разработки проекта планировки;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B7E7A" w:rsidRPr="00132C81" w:rsidRDefault="00723C65" w:rsidP="002B7E7A">
            <w:pPr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>4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. Зелёный Кодекс ИЦС;</w:t>
            </w:r>
          </w:p>
          <w:p w:rsidR="002B7E7A" w:rsidRPr="00132C81" w:rsidRDefault="00F50602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. Генплан территории «Офисного центра «Технопарк»</w:t>
            </w:r>
            <w:r w:rsidR="00723C65" w:rsidRPr="00132C81">
              <w:rPr>
                <w:rFonts w:ascii="Times New Roman" w:hAnsi="Times New Roman"/>
                <w:sz w:val="24"/>
                <w:szCs w:val="24"/>
              </w:rPr>
              <w:t xml:space="preserve"> (предоставленный ООО «</w:t>
            </w:r>
            <w:proofErr w:type="spellStart"/>
            <w:r w:rsidR="00723C65" w:rsidRPr="00132C81">
              <w:rPr>
                <w:rFonts w:ascii="Times New Roman" w:hAnsi="Times New Roman"/>
                <w:sz w:val="24"/>
                <w:szCs w:val="24"/>
              </w:rPr>
              <w:t>Стройинновации</w:t>
            </w:r>
            <w:proofErr w:type="spellEnd"/>
            <w:r w:rsidR="00723C65" w:rsidRPr="00132C81">
              <w:rPr>
                <w:rFonts w:ascii="Times New Roman" w:hAnsi="Times New Roman"/>
                <w:sz w:val="24"/>
                <w:szCs w:val="24"/>
              </w:rPr>
              <w:t>»)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;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2B7E7A" w:rsidRPr="00132C81" w:rsidRDefault="00F50602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. Схема границ проектирования объектов благоустройства и озеленения (в масштабе М 1:</w:t>
            </w:r>
            <w:r w:rsidR="00FC0E5F">
              <w:rPr>
                <w:rFonts w:ascii="Times New Roman" w:hAnsi="Times New Roman"/>
                <w:sz w:val="24"/>
                <w:szCs w:val="24"/>
              </w:rPr>
              <w:t>5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000);</w:t>
            </w:r>
          </w:p>
          <w:p w:rsidR="002B7E7A" w:rsidRPr="00132C81" w:rsidRDefault="00F50602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 xml:space="preserve">. Схема </w:t>
            </w:r>
            <w:proofErr w:type="spellStart"/>
            <w:r w:rsidR="002B7E7A" w:rsidRPr="00132C81">
              <w:rPr>
                <w:rFonts w:ascii="Times New Roman" w:hAnsi="Times New Roman"/>
                <w:sz w:val="24"/>
                <w:szCs w:val="24"/>
              </w:rPr>
              <w:t>фазирования</w:t>
            </w:r>
            <w:proofErr w:type="spellEnd"/>
            <w:r w:rsidR="002B7E7A" w:rsidRPr="00132C81">
              <w:rPr>
                <w:rFonts w:ascii="Times New Roman" w:hAnsi="Times New Roman"/>
                <w:sz w:val="24"/>
                <w:szCs w:val="24"/>
              </w:rPr>
              <w:t xml:space="preserve"> строительства </w:t>
            </w:r>
            <w:r w:rsidR="00723C65" w:rsidRPr="00132C81">
              <w:rPr>
                <w:rFonts w:ascii="Times New Roman" w:hAnsi="Times New Roman"/>
                <w:sz w:val="24"/>
                <w:szCs w:val="24"/>
              </w:rPr>
              <w:t xml:space="preserve">ландшафтных зон ИЦС 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>(комплексного благоустройства территорий ИЦС на 2014-2015 годы);</w:t>
            </w:r>
          </w:p>
          <w:p w:rsidR="002B7E7A" w:rsidRPr="00132C81" w:rsidRDefault="00F50602" w:rsidP="002B7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2B7E7A" w:rsidRPr="00132C81">
              <w:rPr>
                <w:rFonts w:ascii="Times New Roman" w:hAnsi="Times New Roman"/>
                <w:sz w:val="24"/>
                <w:szCs w:val="24"/>
              </w:rPr>
              <w:t xml:space="preserve">. Дендрологический план объекта в масштабе М 1:500 с </w:t>
            </w:r>
            <w:proofErr w:type="spellStart"/>
            <w:r w:rsidR="002B7E7A" w:rsidRPr="00132C81">
              <w:rPr>
                <w:rFonts w:ascii="Times New Roman" w:hAnsi="Times New Roman"/>
                <w:sz w:val="24"/>
                <w:szCs w:val="24"/>
              </w:rPr>
              <w:t>перечетной</w:t>
            </w:r>
            <w:proofErr w:type="spellEnd"/>
            <w:r w:rsidR="002B7E7A" w:rsidRPr="00132C81">
              <w:rPr>
                <w:rFonts w:ascii="Times New Roman" w:hAnsi="Times New Roman"/>
                <w:sz w:val="24"/>
                <w:szCs w:val="24"/>
              </w:rPr>
              <w:t xml:space="preserve"> ведомостью существующих зеленых насаждений.</w:t>
            </w:r>
          </w:p>
          <w:p w:rsidR="002B7E7A" w:rsidRPr="00132C81" w:rsidRDefault="002B7E7A" w:rsidP="00723C65">
            <w:pPr>
              <w:pStyle w:val="10"/>
              <w:spacing w:after="0"/>
              <w:ind w:left="0" w:firstLine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81">
              <w:rPr>
                <w:rFonts w:ascii="Times New Roman" w:hAnsi="Times New Roman"/>
                <w:sz w:val="24"/>
                <w:szCs w:val="24"/>
              </w:rPr>
              <w:t xml:space="preserve">     Сбор прочих исходных данных для проектирования, продление срока действия инженерно-геодезических изысканий, а также получение согласований, необходимых согласно нормативным актам РФ и документам Фонда, осуществляет проектировщик.</w:t>
            </w:r>
          </w:p>
        </w:tc>
      </w:tr>
    </w:tbl>
    <w:p w:rsidR="006D3522" w:rsidRDefault="006D3522" w:rsidP="007165CD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6D3522" w:rsidSect="00132C81">
      <w:pgSz w:w="11906" w:h="16838"/>
      <w:pgMar w:top="851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A8" w:rsidRDefault="00FA25A8" w:rsidP="008C6611">
      <w:pPr>
        <w:spacing w:line="240" w:lineRule="auto"/>
      </w:pPr>
      <w:r>
        <w:separator/>
      </w:r>
    </w:p>
  </w:endnote>
  <w:endnote w:type="continuationSeparator" w:id="0">
    <w:p w:rsidR="00FA25A8" w:rsidRDefault="00FA25A8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A8" w:rsidRDefault="00FA25A8" w:rsidP="008C6611">
      <w:pPr>
        <w:spacing w:line="240" w:lineRule="auto"/>
      </w:pPr>
      <w:r>
        <w:separator/>
      </w:r>
    </w:p>
  </w:footnote>
  <w:footnote w:type="continuationSeparator" w:id="0">
    <w:p w:rsidR="00FA25A8" w:rsidRDefault="00FA25A8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462FB"/>
    <w:rsid w:val="00083D11"/>
    <w:rsid w:val="0009354F"/>
    <w:rsid w:val="000976C0"/>
    <w:rsid w:val="000A5C29"/>
    <w:rsid w:val="000C1763"/>
    <w:rsid w:val="000C6BD2"/>
    <w:rsid w:val="000D2144"/>
    <w:rsid w:val="000E57E2"/>
    <w:rsid w:val="00106C93"/>
    <w:rsid w:val="001270EC"/>
    <w:rsid w:val="00132C81"/>
    <w:rsid w:val="00143E88"/>
    <w:rsid w:val="00150674"/>
    <w:rsid w:val="0015139E"/>
    <w:rsid w:val="00171050"/>
    <w:rsid w:val="00174A23"/>
    <w:rsid w:val="001804F4"/>
    <w:rsid w:val="00181740"/>
    <w:rsid w:val="00197BB7"/>
    <w:rsid w:val="001A7058"/>
    <w:rsid w:val="001D5587"/>
    <w:rsid w:val="001D6F20"/>
    <w:rsid w:val="001E0B32"/>
    <w:rsid w:val="00203106"/>
    <w:rsid w:val="0020485B"/>
    <w:rsid w:val="002048F5"/>
    <w:rsid w:val="00214346"/>
    <w:rsid w:val="00216ED7"/>
    <w:rsid w:val="00220ECE"/>
    <w:rsid w:val="00230F55"/>
    <w:rsid w:val="00237AE0"/>
    <w:rsid w:val="00276D6E"/>
    <w:rsid w:val="002A4159"/>
    <w:rsid w:val="002A75D5"/>
    <w:rsid w:val="002B0181"/>
    <w:rsid w:val="002B548C"/>
    <w:rsid w:val="002B7E7A"/>
    <w:rsid w:val="002C2D75"/>
    <w:rsid w:val="002E1856"/>
    <w:rsid w:val="002F1AD5"/>
    <w:rsid w:val="002F4263"/>
    <w:rsid w:val="003050C0"/>
    <w:rsid w:val="00316864"/>
    <w:rsid w:val="00321E43"/>
    <w:rsid w:val="003570F2"/>
    <w:rsid w:val="003716A4"/>
    <w:rsid w:val="00374047"/>
    <w:rsid w:val="00384C6D"/>
    <w:rsid w:val="00390755"/>
    <w:rsid w:val="00392417"/>
    <w:rsid w:val="003A3927"/>
    <w:rsid w:val="003F2B8F"/>
    <w:rsid w:val="003F45FB"/>
    <w:rsid w:val="003F7504"/>
    <w:rsid w:val="0042003B"/>
    <w:rsid w:val="0042049F"/>
    <w:rsid w:val="0042293A"/>
    <w:rsid w:val="004259BD"/>
    <w:rsid w:val="004439AB"/>
    <w:rsid w:val="004536B6"/>
    <w:rsid w:val="00453D79"/>
    <w:rsid w:val="004550D9"/>
    <w:rsid w:val="004648CA"/>
    <w:rsid w:val="004663FE"/>
    <w:rsid w:val="0046759C"/>
    <w:rsid w:val="004762F6"/>
    <w:rsid w:val="00483CB7"/>
    <w:rsid w:val="00484FF7"/>
    <w:rsid w:val="00496B50"/>
    <w:rsid w:val="004975B3"/>
    <w:rsid w:val="004A0126"/>
    <w:rsid w:val="004D3BBB"/>
    <w:rsid w:val="004D4D45"/>
    <w:rsid w:val="004D54E4"/>
    <w:rsid w:val="004D551E"/>
    <w:rsid w:val="00512C4D"/>
    <w:rsid w:val="00512FDC"/>
    <w:rsid w:val="00514EC9"/>
    <w:rsid w:val="00517BF7"/>
    <w:rsid w:val="00542A40"/>
    <w:rsid w:val="00547E59"/>
    <w:rsid w:val="00552765"/>
    <w:rsid w:val="00553164"/>
    <w:rsid w:val="00556735"/>
    <w:rsid w:val="0059185C"/>
    <w:rsid w:val="005A6F7D"/>
    <w:rsid w:val="005B3BAF"/>
    <w:rsid w:val="005B4ECA"/>
    <w:rsid w:val="005D1E95"/>
    <w:rsid w:val="005D234D"/>
    <w:rsid w:val="005D5137"/>
    <w:rsid w:val="005F43F9"/>
    <w:rsid w:val="0061156E"/>
    <w:rsid w:val="00614D72"/>
    <w:rsid w:val="00642045"/>
    <w:rsid w:val="00650324"/>
    <w:rsid w:val="0065351B"/>
    <w:rsid w:val="006574E9"/>
    <w:rsid w:val="0066065E"/>
    <w:rsid w:val="006743B3"/>
    <w:rsid w:val="00682C63"/>
    <w:rsid w:val="00683A5A"/>
    <w:rsid w:val="0068511C"/>
    <w:rsid w:val="0068640F"/>
    <w:rsid w:val="006A448D"/>
    <w:rsid w:val="006A4E55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165CD"/>
    <w:rsid w:val="0072092F"/>
    <w:rsid w:val="007218B9"/>
    <w:rsid w:val="00723C65"/>
    <w:rsid w:val="00796338"/>
    <w:rsid w:val="00796C56"/>
    <w:rsid w:val="00797139"/>
    <w:rsid w:val="007B076E"/>
    <w:rsid w:val="007B19BA"/>
    <w:rsid w:val="007C61E4"/>
    <w:rsid w:val="007C73EC"/>
    <w:rsid w:val="007D434B"/>
    <w:rsid w:val="007D4E81"/>
    <w:rsid w:val="007E3C89"/>
    <w:rsid w:val="007F2F23"/>
    <w:rsid w:val="00806A1D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8D2CBB"/>
    <w:rsid w:val="0093642E"/>
    <w:rsid w:val="00952257"/>
    <w:rsid w:val="00954966"/>
    <w:rsid w:val="00980B3D"/>
    <w:rsid w:val="0098358A"/>
    <w:rsid w:val="009A25F5"/>
    <w:rsid w:val="009A30A5"/>
    <w:rsid w:val="009A4DBB"/>
    <w:rsid w:val="009C6CC4"/>
    <w:rsid w:val="009C7030"/>
    <w:rsid w:val="009D63EF"/>
    <w:rsid w:val="009E05BE"/>
    <w:rsid w:val="009E05FD"/>
    <w:rsid w:val="009F2BB0"/>
    <w:rsid w:val="009F4462"/>
    <w:rsid w:val="009F4963"/>
    <w:rsid w:val="00A11170"/>
    <w:rsid w:val="00A12AC6"/>
    <w:rsid w:val="00A13406"/>
    <w:rsid w:val="00A306B8"/>
    <w:rsid w:val="00A76A99"/>
    <w:rsid w:val="00A82EAC"/>
    <w:rsid w:val="00A97C78"/>
    <w:rsid w:val="00AC79C7"/>
    <w:rsid w:val="00AD278A"/>
    <w:rsid w:val="00B03CB1"/>
    <w:rsid w:val="00B23DDF"/>
    <w:rsid w:val="00B32841"/>
    <w:rsid w:val="00B40328"/>
    <w:rsid w:val="00B40389"/>
    <w:rsid w:val="00B63190"/>
    <w:rsid w:val="00B72F35"/>
    <w:rsid w:val="00B82EB5"/>
    <w:rsid w:val="00B90504"/>
    <w:rsid w:val="00BA21F4"/>
    <w:rsid w:val="00BA3CDA"/>
    <w:rsid w:val="00BA68EF"/>
    <w:rsid w:val="00BB037F"/>
    <w:rsid w:val="00BB259F"/>
    <w:rsid w:val="00BC16FC"/>
    <w:rsid w:val="00BC7597"/>
    <w:rsid w:val="00BF6B9F"/>
    <w:rsid w:val="00C03384"/>
    <w:rsid w:val="00C067E2"/>
    <w:rsid w:val="00C24AB3"/>
    <w:rsid w:val="00C27505"/>
    <w:rsid w:val="00C27ADF"/>
    <w:rsid w:val="00C30D4F"/>
    <w:rsid w:val="00C35B0C"/>
    <w:rsid w:val="00C426D0"/>
    <w:rsid w:val="00C47F4F"/>
    <w:rsid w:val="00C60B16"/>
    <w:rsid w:val="00C61CC5"/>
    <w:rsid w:val="00C720A7"/>
    <w:rsid w:val="00C72BFD"/>
    <w:rsid w:val="00C75B26"/>
    <w:rsid w:val="00C82AF9"/>
    <w:rsid w:val="00C85A1F"/>
    <w:rsid w:val="00CB2BAA"/>
    <w:rsid w:val="00CE01F9"/>
    <w:rsid w:val="00D37A0F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17E8A"/>
    <w:rsid w:val="00E27E26"/>
    <w:rsid w:val="00E360C8"/>
    <w:rsid w:val="00E62153"/>
    <w:rsid w:val="00E70CA6"/>
    <w:rsid w:val="00E7683E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50602"/>
    <w:rsid w:val="00F51E44"/>
    <w:rsid w:val="00F52AB4"/>
    <w:rsid w:val="00F54E51"/>
    <w:rsid w:val="00F73F99"/>
    <w:rsid w:val="00F83EF1"/>
    <w:rsid w:val="00F858FD"/>
    <w:rsid w:val="00FA25A8"/>
    <w:rsid w:val="00FB22EA"/>
    <w:rsid w:val="00FB7AF1"/>
    <w:rsid w:val="00FC0E5F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754217A168AA74BE7CEE00B313D5DB748C1AD3F240D146EB6886E062C3FCC8AFE9EC9486D4F2217w1Z4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Chekin Vladimir</cp:lastModifiedBy>
  <cp:revision>11</cp:revision>
  <cp:lastPrinted>2014-05-19T13:16:00Z</cp:lastPrinted>
  <dcterms:created xsi:type="dcterms:W3CDTF">2014-06-30T07:17:00Z</dcterms:created>
  <dcterms:modified xsi:type="dcterms:W3CDTF">2014-07-03T08:48:00Z</dcterms:modified>
</cp:coreProperties>
</file>